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C8" w:rsidRDefault="005611C8" w:rsidP="005611C8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2019/2020 JV Indoor Meet #3</w:t>
      </w:r>
      <w:r>
        <w:rPr>
          <w:b/>
          <w:sz w:val="36"/>
          <w:szCs w:val="36"/>
        </w:rPr>
        <w:br/>
      </w:r>
      <w:r>
        <w:rPr>
          <w:b/>
          <w:sz w:val="24"/>
          <w:szCs w:val="24"/>
        </w:rPr>
        <w:t xml:space="preserve">Tuesday, January </w:t>
      </w:r>
      <w:r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, 2020</w:t>
      </w:r>
      <w:r>
        <w:rPr>
          <w:b/>
          <w:sz w:val="24"/>
          <w:szCs w:val="24"/>
        </w:rPr>
        <w:br/>
        <w:t>Birmingham, AL CrossPlex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Co-hosted by </w:t>
      </w:r>
      <w:proofErr w:type="spellStart"/>
      <w:r>
        <w:rPr>
          <w:b/>
          <w:color w:val="000000"/>
        </w:rPr>
        <w:t>B’ham</w:t>
      </w:r>
      <w:proofErr w:type="spellEnd"/>
      <w:r>
        <w:rPr>
          <w:b/>
          <w:color w:val="000000"/>
        </w:rPr>
        <w:t xml:space="preserve"> City Schools, Bob Jones, Hoover, Northridge,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Smiths</w:t>
      </w:r>
      <w:proofErr w:type="spellEnd"/>
      <w:r>
        <w:rPr>
          <w:b/>
          <w:color w:val="000000"/>
        </w:rPr>
        <w:t xml:space="preserve"> Station, Spain Park, Vestavia Hills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W w:w="9450" w:type="dxa"/>
        <w:tblInd w:w="-792" w:type="dxa"/>
        <w:tblLayout w:type="fixed"/>
        <w:tblLook w:val="0400" w:firstRow="0" w:lastRow="0" w:firstColumn="0" w:lastColumn="0" w:noHBand="0" w:noVBand="1"/>
      </w:tblPr>
      <w:tblGrid>
        <w:gridCol w:w="1668"/>
        <w:gridCol w:w="1299"/>
        <w:gridCol w:w="1555"/>
        <w:gridCol w:w="341"/>
        <w:gridCol w:w="801"/>
        <w:gridCol w:w="3786"/>
      </w:tblGrid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Facility &amp; Admission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lane hydraulic banked track.  Timing will be FAT.  Admission will be free for students, $5 for those 65 &amp; over, $10 for other adults.  AHSAA coach’s cards accepted.  Coaches w/o cards-$10. </w:t>
            </w:r>
          </w:p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Starting Blocks and shots will be provided—leave yours at home.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Entries &amp; Registration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18"/>
                <w:szCs w:val="18"/>
              </w:rPr>
              <w:t xml:space="preserve">6A-7A schools </w:t>
            </w:r>
            <w:proofErr w:type="gramStart"/>
            <w:r>
              <w:rPr>
                <w:color w:val="000000"/>
                <w:sz w:val="18"/>
                <w:szCs w:val="18"/>
              </w:rPr>
              <w:t>are expected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to also enter the weekend meets.  This is not intended for your entire </w:t>
            </w:r>
            <w:proofErr w:type="gramStart"/>
            <w:r>
              <w:rPr>
                <w:color w:val="000000"/>
                <w:sz w:val="18"/>
                <w:szCs w:val="18"/>
              </w:rPr>
              <w:t>A team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 There is no entry limit. There will be no team score.  Athletes may enter up to 3 events including </w:t>
            </w:r>
            <w:proofErr w:type="spellStart"/>
            <w:r>
              <w:rPr>
                <w:color w:val="000000"/>
                <w:sz w:val="18"/>
                <w:szCs w:val="18"/>
              </w:rPr>
              <w:t>relays.Registration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will be online at http://</w:t>
            </w:r>
            <w:proofErr w:type="gramStart"/>
            <w:r>
              <w:rPr>
                <w:color w:val="000000"/>
                <w:sz w:val="18"/>
                <w:szCs w:val="18"/>
              </w:rPr>
              <w:t>al.milesplit.com  Go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to the meet calendar and find this meet.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Entry Fee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Entry will be $10 per athlete. There will be a maximum fee of $250 per gender per team. ($500/school)</w:t>
            </w:r>
          </w:p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Checks (or a copy of the purchase order for the meet fee) </w:t>
            </w:r>
            <w:proofErr w:type="gramStart"/>
            <w:r>
              <w:rPr>
                <w:color w:val="000000"/>
                <w:sz w:val="18"/>
                <w:szCs w:val="18"/>
              </w:rPr>
              <w:t>should be brought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to the meet.  Without such, athletes from the non-paying school will not be able to participate. These fees </w:t>
            </w:r>
            <w:proofErr w:type="gramStart"/>
            <w:r>
              <w:rPr>
                <w:color w:val="000000"/>
                <w:sz w:val="18"/>
                <w:szCs w:val="18"/>
              </w:rPr>
              <w:t>must be paid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before future entry into subsequent meets will be allowed.  See contract information at registration site for explanation and </w:t>
            </w:r>
            <w:proofErr w:type="gramStart"/>
            <w:r>
              <w:rPr>
                <w:color w:val="000000"/>
                <w:sz w:val="18"/>
                <w:szCs w:val="18"/>
              </w:rPr>
              <w:t>greater detail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 Schools can write/mail checks </w:t>
            </w:r>
            <w:proofErr w:type="gramStart"/>
            <w:r>
              <w:rPr>
                <w:color w:val="000000"/>
                <w:sz w:val="18"/>
                <w:szCs w:val="18"/>
              </w:rPr>
              <w:t>to: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Alabama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Indoor Track,</w:t>
            </w:r>
            <w:r>
              <w:rPr>
                <w:color w:val="000000"/>
                <w:sz w:val="18"/>
                <w:szCs w:val="18"/>
              </w:rPr>
              <w:t xml:space="preserve">   2240 Partridge Lane, Hoover, AL  35226.  If mailed, bring PO for verification:  </w:t>
            </w:r>
            <w:r>
              <w:rPr>
                <w:b/>
                <w:color w:val="000000"/>
                <w:sz w:val="18"/>
                <w:szCs w:val="18"/>
              </w:rPr>
              <w:t>No “check is in the mail” explanations allowed on race day.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Entry Deadline</w:t>
            </w:r>
          </w:p>
        </w:tc>
        <w:tc>
          <w:tcPr>
            <w:tcW w:w="7782" w:type="dxa"/>
            <w:gridSpan w:val="5"/>
          </w:tcPr>
          <w:p w:rsidR="005611C8" w:rsidRDefault="005611C8" w:rsidP="0056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Sun</w:t>
            </w:r>
            <w:r>
              <w:rPr>
                <w:b/>
                <w:color w:val="000000"/>
                <w:sz w:val="18"/>
                <w:szCs w:val="18"/>
              </w:rPr>
              <w:t xml:space="preserve">day, January </w:t>
            </w:r>
            <w:r>
              <w:rPr>
                <w:b/>
                <w:color w:val="000000"/>
                <w:sz w:val="18"/>
                <w:szCs w:val="18"/>
              </w:rPr>
              <w:t>12</w:t>
            </w:r>
            <w:r>
              <w:rPr>
                <w:b/>
                <w:color w:val="000000"/>
                <w:sz w:val="18"/>
                <w:szCs w:val="18"/>
              </w:rPr>
              <w:t>th, 11:00 p.m. CST.</w:t>
            </w:r>
            <w:r>
              <w:rPr>
                <w:color w:val="000000"/>
                <w:sz w:val="18"/>
                <w:szCs w:val="18"/>
              </w:rPr>
              <w:t xml:space="preserve">  No entries </w:t>
            </w:r>
            <w:proofErr w:type="gramStart"/>
            <w:r>
              <w:rPr>
                <w:color w:val="000000"/>
                <w:sz w:val="18"/>
                <w:szCs w:val="18"/>
              </w:rPr>
              <w:t>will be taken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after that time!  Performance lists </w:t>
            </w:r>
            <w:proofErr w:type="gramStart"/>
            <w:r>
              <w:rPr>
                <w:color w:val="000000"/>
                <w:sz w:val="18"/>
                <w:szCs w:val="18"/>
              </w:rPr>
              <w:t>will be posted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ASAP after that on </w:t>
            </w:r>
            <w:proofErr w:type="spellStart"/>
            <w:r>
              <w:rPr>
                <w:color w:val="000000"/>
                <w:sz w:val="18"/>
                <w:szCs w:val="18"/>
              </w:rPr>
              <w:t>AlabamaRunners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Sanctioning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meet wi</w:t>
            </w:r>
            <w:r>
              <w:rPr>
                <w:color w:val="000000"/>
                <w:sz w:val="18"/>
                <w:szCs w:val="18"/>
              </w:rPr>
              <w:t>ll be sanctioned by the AHSAA ONLY!!!!!!</w:t>
            </w:r>
            <w:bookmarkStart w:id="1" w:name="_GoBack"/>
            <w:bookmarkEnd w:id="1"/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Verification of Entry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Printout of your entries will serve as your verification of entry into the meet.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Clerking / Scratches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There will be no additions at the meet. </w:t>
            </w:r>
            <w:r>
              <w:rPr>
                <w:b/>
                <w:color w:val="000000"/>
                <w:sz w:val="18"/>
                <w:szCs w:val="18"/>
              </w:rPr>
              <w:t>Check in will be when called to the clerk.  We will not reheat for scratches.  Coaches—please be accurate with your entries.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Awards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There will be no awards at this meet.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Rules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 will use the National Federation rulebook for any rule disputes.  Additional AHSAA rules apply.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Scoring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None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Field Events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Each jumper/thrower will have 3 attempts with no finals. In the shot put and horizontal jumps, the first mark </w:t>
            </w:r>
            <w:proofErr w:type="gramStart"/>
            <w:r>
              <w:rPr>
                <w:color w:val="000000"/>
                <w:sz w:val="18"/>
                <w:szCs w:val="18"/>
              </w:rPr>
              <w:t>will be measured</w:t>
            </w:r>
            <w:proofErr w:type="gramEnd"/>
            <w:r>
              <w:rPr>
                <w:color w:val="000000"/>
                <w:sz w:val="18"/>
                <w:szCs w:val="18"/>
              </w:rPr>
              <w:t>, and then subsequent attempts must meet the standards below to also be measured.  The meet director may change this at his discretion.</w:t>
            </w: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br/>
            </w:r>
          </w:p>
        </w:tc>
      </w:tr>
      <w:tr w:rsidR="005611C8" w:rsidTr="00DA4D42">
        <w:trPr>
          <w:gridAfter w:val="1"/>
          <w:wAfter w:w="3786" w:type="dxa"/>
        </w:trPr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Minimum Marks</w:t>
            </w:r>
          </w:p>
        </w:tc>
        <w:tc>
          <w:tcPr>
            <w:tcW w:w="1299" w:type="dxa"/>
          </w:tcPr>
          <w:p w:rsidR="005611C8" w:rsidRDefault="005611C8" w:rsidP="00DA4D42">
            <w:pPr>
              <w:pStyle w:val="Title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Event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br/>
            </w: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Long Jump</w:t>
            </w: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br/>
              <w:t>Triple Jump</w:t>
            </w: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br/>
              <w:t>Shot Put</w:t>
            </w:r>
          </w:p>
          <w:p w:rsidR="005611C8" w:rsidRDefault="005611C8" w:rsidP="00DA4D42"/>
          <w:p w:rsidR="005611C8" w:rsidRDefault="005611C8" w:rsidP="00DA4D42">
            <w:pPr>
              <w:pStyle w:val="Title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PV</w:t>
            </w: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br/>
              <w:t>High Jump</w:t>
            </w:r>
          </w:p>
          <w:p w:rsidR="005611C8" w:rsidRDefault="005611C8" w:rsidP="00DA4D42"/>
        </w:tc>
        <w:tc>
          <w:tcPr>
            <w:tcW w:w="1555" w:type="dxa"/>
          </w:tcPr>
          <w:p w:rsidR="005611C8" w:rsidRDefault="005611C8" w:rsidP="00DA4D42">
            <w:pPr>
              <w:pStyle w:val="Title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</w:p>
          <w:p w:rsidR="005611C8" w:rsidRDefault="005611C8" w:rsidP="00DA4D42">
            <w:r>
              <w:t>All measurement made</w:t>
            </w:r>
          </w:p>
          <w:p w:rsidR="005611C8" w:rsidRDefault="005611C8" w:rsidP="00DA4D42"/>
        </w:tc>
        <w:tc>
          <w:tcPr>
            <w:tcW w:w="1142" w:type="dxa"/>
            <w:gridSpan w:val="2"/>
          </w:tcPr>
          <w:p w:rsidR="005611C8" w:rsidRDefault="005611C8" w:rsidP="00DA4D42">
            <w:pPr>
              <w:pStyle w:val="Title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Appeals</w:t>
            </w: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Style w:val="Title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Any appeal </w:t>
            </w:r>
            <w:proofErr w:type="gramStart"/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must be given</w:t>
            </w:r>
            <w:proofErr w:type="gramEnd"/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to the referee in writing accompanied with $25.00 within 30 minutes of infractions. If appeal </w:t>
            </w:r>
            <w:proofErr w:type="gramStart"/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is upheld</w:t>
            </w:r>
            <w:proofErr w:type="gramEnd"/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, the money will be refunded.  Appealable offenses are misapplications of NFHSA rules.  Judgment calls </w:t>
            </w:r>
            <w:proofErr w:type="gramStart"/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cannot be appealed</w:t>
            </w:r>
            <w:proofErr w:type="gramEnd"/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.</w:t>
            </w:r>
          </w:p>
        </w:tc>
      </w:tr>
      <w:tr w:rsidR="005611C8" w:rsidTr="00DA4D42">
        <w:tc>
          <w:tcPr>
            <w:tcW w:w="1668" w:type="dxa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782" w:type="dxa"/>
            <w:gridSpan w:val="5"/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611C8" w:rsidTr="00DA4D42">
        <w:trPr>
          <w:trHeight w:val="2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611C8" w:rsidRDefault="005611C8" w:rsidP="00DA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Contacts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11C8" w:rsidRDefault="005611C8" w:rsidP="00DA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 Director:  Devon Hind</w:t>
            </w:r>
          </w:p>
        </w:tc>
        <w:tc>
          <w:tcPr>
            <w:tcW w:w="4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1C8" w:rsidRDefault="005611C8" w:rsidP="00DA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(Office)205-439-1379  (Cell)205-807-9144 Dhind@hoover.k12.al.us</w:t>
            </w:r>
          </w:p>
        </w:tc>
      </w:tr>
    </w:tbl>
    <w:p w:rsidR="005611C8" w:rsidRDefault="005611C8" w:rsidP="005611C8"/>
    <w:p w:rsidR="005611C8" w:rsidRDefault="005611C8" w:rsidP="005611C8">
      <w:pPr>
        <w:rPr>
          <w:b/>
        </w:rPr>
      </w:pPr>
    </w:p>
    <w:p w:rsidR="005611C8" w:rsidRDefault="005611C8" w:rsidP="005611C8">
      <w:pPr>
        <w:rPr>
          <w:b/>
        </w:rPr>
      </w:pPr>
    </w:p>
    <w:p w:rsidR="005611C8" w:rsidRDefault="005611C8" w:rsidP="005611C8">
      <w:pPr>
        <w:rPr>
          <w:b/>
        </w:rPr>
      </w:pPr>
      <w:r>
        <w:rPr>
          <w:b/>
        </w:rPr>
        <w:t>Schedule of Events</w:t>
      </w:r>
    </w:p>
    <w:p w:rsidR="005611C8" w:rsidRDefault="005611C8" w:rsidP="005611C8">
      <w:pPr>
        <w:rPr>
          <w:b/>
        </w:rPr>
      </w:pPr>
      <w:r>
        <w:rPr>
          <w:b/>
        </w:rPr>
        <w:t>TRACK EVENTS (Girls compete first in all events)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4:00   </w:t>
      </w:r>
      <w:proofErr w:type="gramStart"/>
      <w:r>
        <w:rPr>
          <w:color w:val="000000"/>
        </w:rPr>
        <w:t>Rolling</w:t>
      </w:r>
      <w:proofErr w:type="gramEnd"/>
      <w:r>
        <w:rPr>
          <w:color w:val="000000"/>
        </w:rPr>
        <w:t xml:space="preserve"> schedule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1600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400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60</w:t>
      </w:r>
      <w:proofErr w:type="gramEnd"/>
      <w:r>
        <w:rPr>
          <w:color w:val="000000"/>
        </w:rPr>
        <w:t xml:space="preserve"> Hurdles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60</w:t>
      </w:r>
      <w:proofErr w:type="gramEnd"/>
      <w:r>
        <w:rPr>
          <w:color w:val="000000"/>
        </w:rPr>
        <w:t xml:space="preserve"> Dash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800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4 x 200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FIELD EVENTS 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4:00</w:t>
      </w:r>
      <w:r>
        <w:rPr>
          <w:color w:val="000000"/>
        </w:rPr>
        <w:tab/>
        <w:t>High Jump—boys and girls on separate pits at same time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4:00</w:t>
      </w:r>
      <w:r>
        <w:rPr>
          <w:color w:val="000000"/>
        </w:rPr>
        <w:tab/>
        <w:t>Girls Shot put/followed by boys shot put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4:00</w:t>
      </w:r>
      <w:r>
        <w:rPr>
          <w:color w:val="000000"/>
        </w:rPr>
        <w:tab/>
        <w:t>Long Jump—boys and girls on separate pits at same time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4:00</w:t>
      </w:r>
      <w:r>
        <w:rPr>
          <w:color w:val="000000"/>
        </w:rPr>
        <w:tab/>
        <w:t>Pole Vault—boys and girls on separate pits at same time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  <w:t>Triple Jump immediately follows long jump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Additional IMPORTANT information: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**Each in-state registering school should be prepared to provide one capable adult volunteer to work one field event for each meet that they participate </w:t>
      </w:r>
      <w:proofErr w:type="gramStart"/>
      <w:r>
        <w:rPr>
          <w:b/>
          <w:color w:val="000000"/>
        </w:rPr>
        <w:t>in</w:t>
      </w:r>
      <w:proofErr w:type="gramEnd"/>
      <w:r>
        <w:rPr>
          <w:b/>
          <w:color w:val="000000"/>
        </w:rPr>
        <w:t xml:space="preserve">.  We hope </w:t>
      </w:r>
      <w:proofErr w:type="gramStart"/>
      <w:r>
        <w:rPr>
          <w:b/>
          <w:color w:val="000000"/>
        </w:rPr>
        <w:t>to not have</w:t>
      </w:r>
      <w:proofErr w:type="gramEnd"/>
      <w:r>
        <w:rPr>
          <w:b/>
          <w:color w:val="000000"/>
        </w:rPr>
        <w:t xml:space="preserve"> to call upon you for this.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**Coach’s cards </w:t>
      </w:r>
      <w:proofErr w:type="gramStart"/>
      <w:r>
        <w:rPr>
          <w:color w:val="000000"/>
        </w:rPr>
        <w:t>will be checked</w:t>
      </w:r>
      <w:proofErr w:type="gramEnd"/>
      <w:r>
        <w:rPr>
          <w:color w:val="000000"/>
        </w:rPr>
        <w:t xml:space="preserve"> at the gate.  Adults who do not have coach’s cards </w:t>
      </w:r>
      <w:proofErr w:type="gramStart"/>
      <w:r>
        <w:rPr>
          <w:color w:val="000000"/>
        </w:rPr>
        <w:t>will be charged</w:t>
      </w:r>
      <w:proofErr w:type="gramEnd"/>
      <w:r>
        <w:rPr>
          <w:color w:val="000000"/>
        </w:rPr>
        <w:t xml:space="preserve"> a normal gate fee of $10.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**¼ inch pyramid spikes only—athletes must go through a spike check before competing.  A set of ¼” spikes will be available for purchase for $5 per pair of shoes at the spike check-in area.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**Only athletes/coaches </w:t>
      </w:r>
      <w:proofErr w:type="gramStart"/>
      <w:r>
        <w:rPr>
          <w:color w:val="000000"/>
        </w:rPr>
        <w:t>are allowed</w:t>
      </w:r>
      <w:proofErr w:type="gramEnd"/>
      <w:r>
        <w:rPr>
          <w:color w:val="000000"/>
        </w:rPr>
        <w:t xml:space="preserve"> in the warm-up area.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**Concessions will be available for purchase.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**A swimming meet may be taking place at the same time as our track meet.  Plan to get here early so you </w:t>
      </w:r>
      <w:proofErr w:type="gramStart"/>
      <w:r>
        <w:rPr>
          <w:color w:val="000000"/>
        </w:rPr>
        <w:t>don’t get</w:t>
      </w:r>
      <w:proofErr w:type="gramEnd"/>
      <w:r>
        <w:rPr>
          <w:color w:val="000000"/>
        </w:rPr>
        <w:t xml:space="preserve"> caught in traffic.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**Parking is $5 at The CrossPlex for this event.  The City of </w:t>
      </w:r>
      <w:proofErr w:type="spellStart"/>
      <w:r>
        <w:rPr>
          <w:color w:val="000000"/>
        </w:rPr>
        <w:t>B’ham</w:t>
      </w:r>
      <w:proofErr w:type="spellEnd"/>
      <w:r>
        <w:rPr>
          <w:color w:val="000000"/>
        </w:rPr>
        <w:t xml:space="preserve"> collects this parking fee.   Parking in the shopping center lot and walking to The CrossPlex will get your car towed.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**This is a high school sanctioned event.  Only member schools may participate.  Track Clubs and unattached athletes </w:t>
      </w:r>
      <w:proofErr w:type="gramStart"/>
      <w:r>
        <w:rPr>
          <w:b/>
          <w:color w:val="000000"/>
        </w:rPr>
        <w:t xml:space="preserve">are </w:t>
      </w:r>
      <w:r>
        <w:rPr>
          <w:b/>
          <w:color w:val="000000"/>
          <w:u w:val="single"/>
        </w:rPr>
        <w:t>NOT</w:t>
      </w:r>
      <w:r>
        <w:rPr>
          <w:b/>
          <w:color w:val="000000"/>
        </w:rPr>
        <w:t xml:space="preserve"> allowed</w:t>
      </w:r>
      <w:proofErr w:type="gramEnd"/>
      <w:r>
        <w:rPr>
          <w:b/>
          <w:color w:val="000000"/>
        </w:rPr>
        <w:t xml:space="preserve"> to participate.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LOCATION:  The CrossPlex is located in Birmingham, Alabama at 2331 Bessemer Road, 35208</w:t>
      </w:r>
    </w:p>
    <w:p w:rsidR="005611C8" w:rsidRDefault="005611C8" w:rsidP="00561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ab/>
        <w:t>Take I-20/59 to exit #120.  Go south for 1 mile and The CrossPlex is on your left.</w:t>
      </w:r>
    </w:p>
    <w:p w:rsidR="005611C8" w:rsidRDefault="005611C8" w:rsidP="005611C8"/>
    <w:p w:rsidR="003144CF" w:rsidRDefault="005611C8"/>
    <w:sectPr w:rsidR="003144CF">
      <w:pgSz w:w="12240" w:h="15840"/>
      <w:pgMar w:top="450" w:right="1440" w:bottom="5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a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C8"/>
    <w:rsid w:val="005611C8"/>
    <w:rsid w:val="007B58B4"/>
    <w:rsid w:val="00E0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2DE3"/>
  <w15:chartTrackingRefBased/>
  <w15:docId w15:val="{75CD59D4-BDD1-428A-BD2B-23B3BE58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C8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611C8"/>
    <w:pPr>
      <w:suppressAutoHyphens/>
      <w:spacing w:after="0" w:line="240" w:lineRule="auto"/>
      <w:jc w:val="center"/>
    </w:pPr>
    <w:rPr>
      <w:rFonts w:ascii="Conga" w:eastAsia="Times New Roman" w:hAnsi="Conga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611C8"/>
    <w:rPr>
      <w:rFonts w:ascii="Conga" w:eastAsia="Times New Roman" w:hAnsi="Conga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Peters,Ron</dc:creator>
  <cp:keywords/>
  <dc:description/>
  <cp:lastModifiedBy>Peters,Ron</cp:lastModifiedBy>
  <cp:revision>1</cp:revision>
  <dcterms:created xsi:type="dcterms:W3CDTF">2019-09-10T13:50:00Z</dcterms:created>
  <dcterms:modified xsi:type="dcterms:W3CDTF">2019-09-10T13:50:00Z</dcterms:modified>
</cp:coreProperties>
</file>